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00" w:rsidRPr="00A56800" w:rsidRDefault="00A56800" w:rsidP="00A56800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A56800">
        <w:rPr>
          <w:rFonts w:ascii="inherit" w:eastAsia="Times New Roman" w:hAnsi="inherit" w:cs="Calibri Light"/>
          <w:b/>
          <w:bCs/>
          <w:color w:val="2F5496"/>
          <w:kern w:val="36"/>
          <w:sz w:val="36"/>
          <w:szCs w:val="36"/>
          <w:bdr w:val="none" w:sz="0" w:space="0" w:color="auto" w:frame="1"/>
          <w:lang w:eastAsia="ro-RO"/>
        </w:rPr>
        <w:t>CALENDAR ETAPE/ ACTIVITĂȚI MOBILITATE  </w:t>
      </w:r>
    </w:p>
    <w:p w:rsidR="00A56800" w:rsidRPr="00A56800" w:rsidRDefault="00A56800" w:rsidP="00A56800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A56800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bdr w:val="none" w:sz="0" w:space="0" w:color="auto" w:frame="1"/>
          <w:lang w:eastAsia="ro-RO"/>
        </w:rPr>
        <w:t>20 IANUARIE – 2 MARTIE 2021 </w:t>
      </w:r>
    </w:p>
    <w:p w:rsidR="00A56800" w:rsidRPr="00A56800" w:rsidRDefault="00A56800" w:rsidP="00A56800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A56800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bdr w:val="none" w:sz="0" w:space="0" w:color="auto" w:frame="1"/>
          <w:lang w:eastAsia="ro-RO"/>
        </w:rPr>
        <w:t>Modificat conform OME 3165/21.01.2021 </w:t>
      </w:r>
    </w:p>
    <w:p w:rsidR="00A56800" w:rsidRPr="00A56800" w:rsidRDefault="00A56800" w:rsidP="00A568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A56800">
        <w:rPr>
          <w:rFonts w:ascii="controlIcons" w:eastAsia="Times New Roman" w:hAnsi="controlIcons" w:cs="Calibri"/>
          <w:color w:val="000000"/>
          <w:sz w:val="24"/>
          <w:szCs w:val="24"/>
          <w:bdr w:val="none" w:sz="0" w:space="0" w:color="auto" w:frame="1"/>
          <w:lang w:eastAsia="ro-RO"/>
        </w:rPr>
        <w:t></w:t>
      </w:r>
    </w:p>
    <w:tbl>
      <w:tblPr>
        <w:tblW w:w="99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646"/>
      </w:tblGrid>
      <w:tr w:rsidR="00A56800" w:rsidRPr="00A56800" w:rsidTr="00A56800">
        <w:trPr>
          <w:trHeight w:val="489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bookmarkStart w:id="0" w:name="_GoBack"/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29 ianuarie 2021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CONSTITUIREA POSTURILOR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didactice/catedrele la nivelul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unităţilor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/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consorţiilor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şcolare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trHeight w:val="15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ÎNCADRAREA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 anul școlar 2021-2022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NORMA DE BAZĂ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depuse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/ cadrele didactice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debutante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prevăzute la art. 21 alin.(4-6)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cadrele didactice angajate pe durata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viabilitate a postului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/catedrei, la secretariatul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unităţilor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 DEPUSE DE TITULARI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REDUCEREA NORMEI DIDACTICE CU 2 ORE săptămânal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conform prevederilor art. 8 alin. (13)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ÎNTREGIRE/ COMPLETARE 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depuse de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cadrele didactice TITULARE/ DEBUTANTE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prevăzute la art. 21 alin.(4-6)/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ANGAJATE PE DURATA DE VIABILITATE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a postului/catedrei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ÎNTOCMIREA LISTELOR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cuprinzând personalul didactic titular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care ÎNDEPLINEȘTE CONDIȚIILE LEGALE DE PENSIONARE la 1 septembrie 2021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și comunicarea acestora la inspectoratul școlar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ÎNTOCMIREA LISTELOR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cuprinzând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cadrele didactice titulare, FEMEI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care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OPTEAZĂ PENTRU MENŢINEREA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activitate ca titular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PÂNĂ LA ÎMPLINIREA VÂRSTEI DE 65 DE ANI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, în baza Deciziei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Curţii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Constituţionale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nr. 387/2018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Completarea formularului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Cadre didactice care îndeplinesc condițiile legale de pensionare la data de 1 septembrie 2021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5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https://forms.gle/zGRYZVuqyutQNNm38</w:t>
              </w:r>
            </w:hyperlink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1 - 2 februarie 2021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 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două sau mai multe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specialităţi</w:t>
            </w:r>
            <w:proofErr w:type="spellEnd"/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INTREGIRE-2021.xlsx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6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https://forms.gle/FTYgvx86MSCCPT9D7</w:t>
              </w:r>
            </w:hyperlink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  <w:p w:rsidR="00A56800" w:rsidRPr="00A56800" w:rsidRDefault="00A56800" w:rsidP="00A5680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 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nedeterminată/determinată a personalului didactic de predare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la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7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3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MENȚINEREA ÎN ACTIVITATE CA TITULAR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didactică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4 - 5 februarie 2021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determinată a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cadrelor didactice debutante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prevăzute la art. 21 alin. (4)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(6) la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8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8 </w:t>
            </w:r>
          </w:p>
          <w:p w:rsidR="00A56800" w:rsidRPr="00A56800" w:rsidRDefault="00A56800" w:rsidP="00A56800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februarie 2021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TRANSFER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unitate pentru personalul didactic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 DETAŞAT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anul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2020-2021,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PENTRU NESOLUŢIONAREA RESTRÂNGERII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activitate, conform prevederilor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art. 27, alin. (1-2)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TRANSFER-ART. 27-2021.xlsx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9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https://forms.gle/EnkuUBPZArwiZcPW8</w:t>
              </w:r>
            </w:hyperlink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lastRenderedPageBreak/>
              <w:t>9 – 10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 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 cadrele didactice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a cadrelor didactice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angajate pe durata de viabilitate a postului/catedrei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două sau mai multe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specialităţi</w:t>
            </w:r>
            <w:proofErr w:type="spellEnd"/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INTREGIRE-2021.xlsx</w:t>
            </w:r>
            <w:r w:rsidRPr="00A56800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 A NORMEI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determinată a cadrelor didactice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angajate pe durata de viabilitate a postului/catedrei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la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A56800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0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 ianuarie – 10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Elaborarea PROIECTULUI DE ÎNCADRARE a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pentru anul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2021-2022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(vezi machetele </w:t>
            </w:r>
            <w:r w:rsidRPr="00A56800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PROIECT_INCADRARE_2021-2022 cu exemple.xlsx</w:t>
            </w:r>
            <w:r w:rsidRPr="00A5680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și </w:t>
            </w:r>
            <w:r w:rsidRPr="00A56800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LISTA POSTURILOR VACANTE REZERVATE 2021-2022.xlxs</w:t>
            </w:r>
            <w:r w:rsidRPr="00A5680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)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10 - 11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ANALIZA în consiliul profesoral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APROBAREA în consiliul de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administraţie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 Proiectului de încadrare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 listei posturilor didactice/catedrelor vacante/rezervate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29 ianuarie -11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ORGANIZAREA INSPECȚIILOR SPECIALE LA CLASĂ/ PROBELOR PRACTICE/ orale de profil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afișarea rezultatelor la sediul și pe pagina web a inspectoratului școlar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 CERERILOR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personalului didactic care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îndeplineşte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prevăzute la art. 29 alin. (4)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(5) din Metodologie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solicită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MENȚINEREA ÎN ACTIVITATE CA TITULAR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didactică </w:t>
            </w:r>
          </w:p>
          <w:p w:rsidR="00A56800" w:rsidRPr="00A56800" w:rsidRDefault="00A56800" w:rsidP="00A56800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Completarea formularului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MENȚINEREA ÎN ACTIVITATE a personalului didactic, ca titular, la cerere, în funcția didactică, până la 3 ani peste vârsta de 65 ani - anul școlar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1" w:tgtFrame="_blank" w:history="1">
              <w:r w:rsidRPr="00A56800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eastAsia="ro-RO"/>
                </w:rPr>
                <w:t>https://forms.gle/LzHZnDTgTW5kbjBbA</w:t>
              </w:r>
            </w:hyperlink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 ianuarie – 12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DESEMNAREA PRIN EVALUARE obiectivă / concurs la nivelul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de învățământ a titularilor care intră în reducere de activitate (COMPLETARE DE NORMĂ SAU RESTRÂNGERE DE ACTIVITATE)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COMPLETARI LA NIVELUL ISJ - 2021.xlsx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A5680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hyperlink r:id="rId12" w:tgtFrame="_blank" w:history="1">
              <w:r w:rsidRPr="00A56800">
                <w:rPr>
                  <w:rFonts w:ascii="Arial Narrow" w:eastAsia="Times New Roman" w:hAnsi="Arial Narrow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o-RO"/>
                </w:rPr>
                <w:t>https://forms.gle/3jDEjtbpFfL4oHaL7</w:t>
              </w:r>
            </w:hyperlink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 </w:t>
            </w:r>
          </w:p>
          <w:p w:rsidR="00A56800" w:rsidRPr="00A56800" w:rsidRDefault="00A56800" w:rsidP="00A56800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RESTRANGERI DE ACTIVITATE ESTIMARE - 2021.xlsx</w:t>
            </w:r>
            <w:r w:rsidRPr="00A56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A56800" w:rsidRPr="00A56800" w:rsidRDefault="00A56800" w:rsidP="00A56800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3" w:tgtFrame="_blank" w:history="1">
              <w:r w:rsidRPr="00A56800">
                <w:rPr>
                  <w:rFonts w:ascii="Arial Narrow" w:eastAsia="Times New Roman" w:hAnsi="Arial Narrow" w:cs="Calibri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o-RO"/>
                </w:rPr>
                <w:t>https://forms.gle/2mhv4gsuAa42hmJD9</w:t>
              </w:r>
            </w:hyperlink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12 - 17 februarie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ANALIZA, CORECTAREA ŞI AVIZAREA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Proiectului de încadrare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a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LISTEI POSTURILOR 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didactice/catedre vacante/rezervate în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Comisia județeană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de mobilitate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 ISJ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(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directorul însoțit de persoana care a întocmit machetele prezintă comisiei județene de mobilitate documentele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machetele atât în format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letric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cât și electronic, conform programării).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Nu se admit reprogramări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deoarece lista posturilor se publică pe 18 februarie.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16 - 17 februarie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Refacerea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dacă este cazul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, a PROIECTULUI DE ÎNCADRARE A UNITĂŢII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a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LISTEI POSTURILOR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/catedrelor vacante/rezervate complete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incomplete pentru anul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2021-2022,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 vederea publicării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.  </w:t>
            </w:r>
          </w:p>
          <w:p w:rsidR="00A56800" w:rsidRPr="00A56800" w:rsidRDefault="00A56800" w:rsidP="00A56800">
            <w:pPr>
              <w:spacing w:after="0" w:line="253" w:lineRule="atLeast"/>
              <w:ind w:left="360"/>
              <w:jc w:val="both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Comunicarea machetelor finale </w:t>
            </w:r>
            <w:r w:rsidRPr="00A5680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MODIFICATE</w:t>
            </w:r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la ISJ: 18.02.2021</w:t>
            </w:r>
            <w:r w:rsidRPr="00A56800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.</w:t>
            </w:r>
            <w:r w:rsidRPr="00A56800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18 februarie  </w:t>
            </w:r>
          </w:p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PUBLICAREA LISTEI POSTURILOR DIDACTICE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/catedrelor vacante/rezervate complete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incomplete pentru anul </w:t>
            </w:r>
            <w:proofErr w:type="spellStart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2021-2022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lastRenderedPageBreak/>
              <w:t>19, 22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ÎNREGISTRAREA CERERILOR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 completarea normei didactice la inspectoratul școlar 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23-26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ORGANIZAREA INSPECȚIILOR SPECIALE LA CLASĂ/ PROBELOR PRACTICE/ orale de profil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afișarea rezultatelor la sediul și pe pagina web a inspectoratului școlar </w:t>
            </w:r>
          </w:p>
        </w:tc>
      </w:tr>
      <w:tr w:rsidR="00A56800" w:rsidRPr="00A56800" w:rsidTr="00A56800">
        <w:trPr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A56800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 martie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800" w:rsidRPr="00A56800" w:rsidRDefault="00A56800" w:rsidP="00A56800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680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  </w:t>
            </w:r>
            <w:r w:rsidRPr="00A568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ȘEDINȚĂ DE REPARTIZARE</w:t>
            </w:r>
            <w:r w:rsidRPr="00A56800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organizată de comisia județeană/ a municipiului București de mobilitate pentru completarea normei didactice </w:t>
            </w:r>
          </w:p>
        </w:tc>
      </w:tr>
    </w:tbl>
    <w:bookmarkEnd w:id="0"/>
    <w:p w:rsidR="00A56800" w:rsidRPr="00A56800" w:rsidRDefault="00A56800" w:rsidP="00A5680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Calibri" w:eastAsia="Times New Roman" w:hAnsi="Calibri" w:cs="Calibri"/>
          <w:color w:val="000000"/>
          <w:bdr w:val="none" w:sz="0" w:space="0" w:color="auto" w:frame="1"/>
          <w:lang w:eastAsia="ro-RO"/>
        </w:rPr>
        <w:t> </w:t>
      </w:r>
    </w:p>
    <w:p w:rsidR="00A56800" w:rsidRPr="00A56800" w:rsidRDefault="00A56800" w:rsidP="00A5680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</w:t>
      </w:r>
    </w:p>
    <w:p w:rsidR="00A56800" w:rsidRPr="00A56800" w:rsidRDefault="00A56800" w:rsidP="00A5680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PREȘEDINTE COMISIE DE MOBILITATE,                                                  </w:t>
      </w:r>
    </w:p>
    <w:p w:rsidR="00A56800" w:rsidRPr="00A56800" w:rsidRDefault="00A56800" w:rsidP="00A56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INSPECTOR ŞCOLAR GENERAL ADJUNCT</w:t>
      </w:r>
      <w:r w:rsidRPr="00A56800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>,                                        </w:t>
      </w: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INSPECTORI ȘCOLARI, </w:t>
      </w:r>
    </w:p>
    <w:p w:rsidR="00A56800" w:rsidRPr="00A56800" w:rsidRDefault="00A56800" w:rsidP="00A56800">
      <w:pPr>
        <w:shd w:val="clear" w:color="auto" w:fill="FFFFFF"/>
        <w:spacing w:after="0" w:line="235" w:lineRule="atLeast"/>
        <w:ind w:firstLine="709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Prof. Dana Lăcrămioara PĂIUȘ                                               Prof. Florentina UNGUREANU </w:t>
      </w:r>
    </w:p>
    <w:p w:rsidR="00A56800" w:rsidRPr="00A56800" w:rsidRDefault="00A56800" w:rsidP="00A5680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A56800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Prof. Silvia BORTARIU</w:t>
      </w:r>
      <w:r w:rsidRPr="00A56800">
        <w:rPr>
          <w:rFonts w:ascii="Calibri" w:eastAsia="Times New Roman" w:hAnsi="Calibri" w:cs="Calibri"/>
          <w:color w:val="000000"/>
          <w:bdr w:val="none" w:sz="0" w:space="0" w:color="auto" w:frame="1"/>
          <w:lang w:eastAsia="ro-RO"/>
        </w:rPr>
        <w:t> </w:t>
      </w:r>
    </w:p>
    <w:p w:rsidR="000619C5" w:rsidRPr="000619C5" w:rsidRDefault="000619C5" w:rsidP="000619C5">
      <w:pPr>
        <w:spacing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0619C5">
        <w:rPr>
          <w:rFonts w:ascii="New serif" w:eastAsia="Times New Roman" w:hAnsi="New serif" w:cs="Calibri"/>
          <w:b/>
          <w:bCs/>
          <w:i/>
          <w:iCs/>
          <w:color w:val="000000"/>
          <w:lang w:eastAsia="ro-RO"/>
        </w:rPr>
        <w:t>                             Prof. Silvia BORTARIU</w:t>
      </w:r>
      <w:r w:rsidRPr="000619C5">
        <w:rPr>
          <w:rFonts w:ascii="Calibri" w:eastAsia="Times New Roman" w:hAnsi="Calibri" w:cs="Calibri"/>
          <w:color w:val="000000"/>
          <w:lang w:eastAsia="ro-RO"/>
        </w:rPr>
        <w:t> </w:t>
      </w:r>
    </w:p>
    <w:sectPr w:rsidR="000619C5" w:rsidRPr="000619C5" w:rsidSect="00A56800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ECE"/>
    <w:multiLevelType w:val="multilevel"/>
    <w:tmpl w:val="5F9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F122C"/>
    <w:multiLevelType w:val="multilevel"/>
    <w:tmpl w:val="C150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47500"/>
    <w:multiLevelType w:val="multilevel"/>
    <w:tmpl w:val="C83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12DFE"/>
    <w:multiLevelType w:val="multilevel"/>
    <w:tmpl w:val="2AB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563117"/>
    <w:multiLevelType w:val="multilevel"/>
    <w:tmpl w:val="F5C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5D5AF6"/>
    <w:multiLevelType w:val="multilevel"/>
    <w:tmpl w:val="AA0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276E19"/>
    <w:multiLevelType w:val="multilevel"/>
    <w:tmpl w:val="11A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F152F"/>
    <w:multiLevelType w:val="multilevel"/>
    <w:tmpl w:val="BE8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0E4D41"/>
    <w:multiLevelType w:val="multilevel"/>
    <w:tmpl w:val="FC2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5E2254"/>
    <w:multiLevelType w:val="multilevel"/>
    <w:tmpl w:val="3396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A4225"/>
    <w:multiLevelType w:val="multilevel"/>
    <w:tmpl w:val="75B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72E3F"/>
    <w:multiLevelType w:val="multilevel"/>
    <w:tmpl w:val="D94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0C6321"/>
    <w:multiLevelType w:val="multilevel"/>
    <w:tmpl w:val="7D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BE5CB4"/>
    <w:multiLevelType w:val="multilevel"/>
    <w:tmpl w:val="4C0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18280A"/>
    <w:multiLevelType w:val="multilevel"/>
    <w:tmpl w:val="5F6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A35ED8"/>
    <w:multiLevelType w:val="multilevel"/>
    <w:tmpl w:val="B386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5B4020A"/>
    <w:multiLevelType w:val="multilevel"/>
    <w:tmpl w:val="C34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05348"/>
    <w:multiLevelType w:val="multilevel"/>
    <w:tmpl w:val="646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75141"/>
    <w:multiLevelType w:val="multilevel"/>
    <w:tmpl w:val="FB5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296494"/>
    <w:multiLevelType w:val="multilevel"/>
    <w:tmpl w:val="86E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03059"/>
    <w:multiLevelType w:val="multilevel"/>
    <w:tmpl w:val="24D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D137D9"/>
    <w:multiLevelType w:val="multilevel"/>
    <w:tmpl w:val="5DA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3B2578"/>
    <w:multiLevelType w:val="multilevel"/>
    <w:tmpl w:val="441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526AAD"/>
    <w:multiLevelType w:val="multilevel"/>
    <w:tmpl w:val="8F4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E157E6"/>
    <w:multiLevelType w:val="multilevel"/>
    <w:tmpl w:val="A7B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F969A7"/>
    <w:multiLevelType w:val="multilevel"/>
    <w:tmpl w:val="D91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106261"/>
    <w:multiLevelType w:val="multilevel"/>
    <w:tmpl w:val="F3E6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419A0"/>
    <w:multiLevelType w:val="multilevel"/>
    <w:tmpl w:val="A07E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912B55"/>
    <w:multiLevelType w:val="multilevel"/>
    <w:tmpl w:val="372C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397929"/>
    <w:multiLevelType w:val="multilevel"/>
    <w:tmpl w:val="CB4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751F2"/>
    <w:multiLevelType w:val="multilevel"/>
    <w:tmpl w:val="F3E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B12490"/>
    <w:multiLevelType w:val="multilevel"/>
    <w:tmpl w:val="BA3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353A83"/>
    <w:multiLevelType w:val="multilevel"/>
    <w:tmpl w:val="C40E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35B2B14"/>
    <w:multiLevelType w:val="multilevel"/>
    <w:tmpl w:val="A7D4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8513D0"/>
    <w:multiLevelType w:val="multilevel"/>
    <w:tmpl w:val="90CE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6752FCC"/>
    <w:multiLevelType w:val="multilevel"/>
    <w:tmpl w:val="C864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CE14D1"/>
    <w:multiLevelType w:val="multilevel"/>
    <w:tmpl w:val="87E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693990"/>
    <w:multiLevelType w:val="multilevel"/>
    <w:tmpl w:val="04D2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D0753E"/>
    <w:multiLevelType w:val="multilevel"/>
    <w:tmpl w:val="230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2B48BC"/>
    <w:multiLevelType w:val="multilevel"/>
    <w:tmpl w:val="18BE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9"/>
  </w:num>
  <w:num w:numId="2">
    <w:abstractNumId w:val="1"/>
  </w:num>
  <w:num w:numId="3">
    <w:abstractNumId w:val="7"/>
  </w:num>
  <w:num w:numId="4">
    <w:abstractNumId w:val="8"/>
  </w:num>
  <w:num w:numId="5">
    <w:abstractNumId w:val="36"/>
  </w:num>
  <w:num w:numId="6">
    <w:abstractNumId w:val="0"/>
  </w:num>
  <w:num w:numId="7">
    <w:abstractNumId w:val="32"/>
  </w:num>
  <w:num w:numId="8">
    <w:abstractNumId w:val="4"/>
  </w:num>
  <w:num w:numId="9">
    <w:abstractNumId w:val="37"/>
  </w:num>
  <w:num w:numId="10">
    <w:abstractNumId w:val="13"/>
  </w:num>
  <w:num w:numId="11">
    <w:abstractNumId w:val="12"/>
  </w:num>
  <w:num w:numId="12">
    <w:abstractNumId w:val="25"/>
  </w:num>
  <w:num w:numId="13">
    <w:abstractNumId w:val="3"/>
  </w:num>
  <w:num w:numId="14">
    <w:abstractNumId w:val="15"/>
  </w:num>
  <w:num w:numId="15">
    <w:abstractNumId w:val="20"/>
  </w:num>
  <w:num w:numId="16">
    <w:abstractNumId w:val="34"/>
  </w:num>
  <w:num w:numId="17">
    <w:abstractNumId w:val="14"/>
  </w:num>
  <w:num w:numId="18">
    <w:abstractNumId w:val="5"/>
  </w:num>
  <w:num w:numId="19">
    <w:abstractNumId w:val="18"/>
  </w:num>
  <w:num w:numId="20">
    <w:abstractNumId w:val="38"/>
  </w:num>
  <w:num w:numId="21">
    <w:abstractNumId w:val="23"/>
  </w:num>
  <w:num w:numId="22">
    <w:abstractNumId w:val="33"/>
  </w:num>
  <w:num w:numId="23">
    <w:abstractNumId w:val="2"/>
  </w:num>
  <w:num w:numId="24">
    <w:abstractNumId w:val="27"/>
  </w:num>
  <w:num w:numId="25">
    <w:abstractNumId w:val="31"/>
  </w:num>
  <w:num w:numId="26">
    <w:abstractNumId w:val="6"/>
  </w:num>
  <w:num w:numId="27">
    <w:abstractNumId w:val="11"/>
  </w:num>
  <w:num w:numId="28">
    <w:abstractNumId w:val="29"/>
  </w:num>
  <w:num w:numId="29">
    <w:abstractNumId w:val="35"/>
  </w:num>
  <w:num w:numId="30">
    <w:abstractNumId w:val="22"/>
  </w:num>
  <w:num w:numId="31">
    <w:abstractNumId w:val="19"/>
  </w:num>
  <w:num w:numId="32">
    <w:abstractNumId w:val="10"/>
  </w:num>
  <w:num w:numId="33">
    <w:abstractNumId w:val="16"/>
  </w:num>
  <w:num w:numId="34">
    <w:abstractNumId w:val="26"/>
  </w:num>
  <w:num w:numId="35">
    <w:abstractNumId w:val="24"/>
  </w:num>
  <w:num w:numId="36">
    <w:abstractNumId w:val="28"/>
  </w:num>
  <w:num w:numId="37">
    <w:abstractNumId w:val="30"/>
  </w:num>
  <w:num w:numId="38">
    <w:abstractNumId w:val="9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71"/>
    <w:rsid w:val="000619C5"/>
    <w:rsid w:val="00145D71"/>
    <w:rsid w:val="00A56800"/>
    <w:rsid w:val="00D57771"/>
    <w:rsid w:val="00E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25FA-C5A3-4811-AED8-0619C0C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7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9HxNz2xBoKcL4Kg6" TargetMode="External"/><Relationship Id="rId13" Type="http://schemas.openxmlformats.org/officeDocument/2006/relationships/hyperlink" Target="https://forms.gle/2mhv4gsuAa42hmJD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9HxNz2xBoKcL4Kg6" TargetMode="External"/><Relationship Id="rId12" Type="http://schemas.openxmlformats.org/officeDocument/2006/relationships/hyperlink" Target="https://forms.gle/3jDEjtbpFfL4oHa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TYgvx86MSCCPT9D7" TargetMode="External"/><Relationship Id="rId11" Type="http://schemas.openxmlformats.org/officeDocument/2006/relationships/hyperlink" Target="https://forms.gle/LzHZnDTgTW5kbjBbA" TargetMode="External"/><Relationship Id="rId5" Type="http://schemas.openxmlformats.org/officeDocument/2006/relationships/hyperlink" Target="https://forms.gle/zGRYZVuqyutQNNm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89HxNz2xBoKcL4K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nkuUBPZArwiZcPW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1113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Lupes Fenina</dc:creator>
  <cp:keywords/>
  <dc:description/>
  <cp:lastModifiedBy>Lupes Fenina</cp:lastModifiedBy>
  <cp:revision>4</cp:revision>
  <dcterms:created xsi:type="dcterms:W3CDTF">2021-01-22T07:20:00Z</dcterms:created>
  <dcterms:modified xsi:type="dcterms:W3CDTF">2021-01-22T07:54:00Z</dcterms:modified>
</cp:coreProperties>
</file>